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5E6" w:rsidRDefault="00BB15E6" w:rsidP="00BB15E6">
      <w:pPr>
        <w:pStyle w:val="Heading1"/>
      </w:pPr>
      <w:r>
        <w:t xml:space="preserve">Wrap </w:t>
      </w:r>
      <w:proofErr w:type="spellStart"/>
      <w:r>
        <w:t>Tite</w:t>
      </w:r>
      <w:proofErr w:type="spellEnd"/>
      <w:r>
        <w:t xml:space="preserve"> General </w:t>
      </w:r>
      <w:r>
        <w:t>Statement of Compliance</w:t>
      </w:r>
    </w:p>
    <w:p w:rsidR="00BB15E6" w:rsidRPr="00BB15E6" w:rsidRDefault="00BB15E6" w:rsidP="00BB15E6"/>
    <w:p w:rsidR="00EE56BC" w:rsidRDefault="00EE56BC" w:rsidP="00B5415B"/>
    <w:p w:rsidR="00BB15E6" w:rsidRDefault="00BB15E6" w:rsidP="00BB15E6">
      <w:pPr>
        <w:pStyle w:val="Heading1"/>
      </w:pPr>
      <w:r>
        <w:t>Statement of Compliance with FDA Regulations</w:t>
      </w:r>
    </w:p>
    <w:p w:rsidR="00BB15E6" w:rsidRPr="00BB15E6" w:rsidRDefault="00BB15E6" w:rsidP="00BB15E6"/>
    <w:p w:rsidR="00BB15E6" w:rsidRDefault="00BB15E6" w:rsidP="00BB15E6">
      <w:pPr>
        <w:rPr>
          <w:rFonts w:ascii="Arial" w:hAnsi="Arial" w:cs="Arial"/>
        </w:rPr>
      </w:pPr>
      <w:r>
        <w:rPr>
          <w:rFonts w:ascii="Arial" w:hAnsi="Arial" w:cs="Arial"/>
        </w:rPr>
        <w:t>This letter is to inform you that our raw materials suppliers, have certified that th</w:t>
      </w:r>
      <w:r>
        <w:rPr>
          <w:rFonts w:ascii="Arial" w:hAnsi="Arial" w:cs="Arial"/>
        </w:rPr>
        <w:t xml:space="preserve">e materials used to manufacture, </w:t>
      </w:r>
      <w:r>
        <w:rPr>
          <w:rFonts w:ascii="Arial" w:hAnsi="Arial" w:cs="Arial"/>
        </w:rPr>
        <w:t>comply with FDA regulation 21 CFR 177.1520 (Olefin polymers), paragraph (c) 3.1a and (c) 3.2a, and may be used as articles or components of articles intended for use in contact with food, including use in articles used for packing or holding food during cooking, at temperatures not in excess of 212*F.  Finished articles may contact food only under Conditions of Use B through H described in Table 2 of 21      CFR 176.170(c).</w:t>
      </w:r>
    </w:p>
    <w:p w:rsidR="00BB15E6" w:rsidRDefault="00BB15E6" w:rsidP="00BB15E6">
      <w:pPr>
        <w:pStyle w:val="Heading1"/>
      </w:pPr>
      <w:r>
        <w:t>Statement of Compliance with EPA Regulation:  40 CFR par 82</w:t>
      </w:r>
    </w:p>
    <w:p w:rsidR="00BB15E6" w:rsidRDefault="00BB15E6" w:rsidP="00BB15E6">
      <w:pPr>
        <w:jc w:val="center"/>
        <w:rPr>
          <w:rFonts w:ascii="Arial" w:hAnsi="Arial" w:cs="Arial"/>
        </w:rPr>
      </w:pPr>
      <w:r>
        <w:rPr>
          <w:rFonts w:ascii="Arial" w:hAnsi="Arial" w:cs="Arial"/>
        </w:rPr>
        <w:t>“Protection of Stratospheric Ozone”</w:t>
      </w:r>
    </w:p>
    <w:p w:rsidR="00BB15E6" w:rsidRDefault="00BB15E6" w:rsidP="00BB15E6">
      <w:pPr>
        <w:rPr>
          <w:rFonts w:ascii="Arial" w:hAnsi="Arial" w:cs="Arial"/>
        </w:rPr>
      </w:pPr>
      <w:r>
        <w:rPr>
          <w:rFonts w:ascii="Arial" w:hAnsi="Arial" w:cs="Arial"/>
        </w:rPr>
        <w:t xml:space="preserve">This letter is to inform you that the products supplied by </w:t>
      </w:r>
      <w:r>
        <w:rPr>
          <w:rFonts w:ascii="Arial" w:hAnsi="Arial" w:cs="Arial"/>
        </w:rPr>
        <w:t xml:space="preserve">Wrap </w:t>
      </w:r>
      <w:proofErr w:type="spellStart"/>
      <w:r>
        <w:rPr>
          <w:rFonts w:ascii="Arial" w:hAnsi="Arial" w:cs="Arial"/>
        </w:rPr>
        <w:t>Tite</w:t>
      </w:r>
      <w:proofErr w:type="spellEnd"/>
      <w:r>
        <w:rPr>
          <w:rFonts w:ascii="Arial" w:hAnsi="Arial" w:cs="Arial"/>
        </w:rPr>
        <w:t xml:space="preserve"> do not contain, nor were they processed with, any Class 1 or Class 2 Ozone Depleting Chemicals (ODCs).   Raw materials used have been certified by our suppliers to be free of ozone depleting chemicals.  </w:t>
      </w:r>
    </w:p>
    <w:p w:rsidR="00BB15E6" w:rsidRDefault="00BB15E6" w:rsidP="00BB15E6">
      <w:pPr>
        <w:rPr>
          <w:rFonts w:ascii="Arial" w:hAnsi="Arial" w:cs="Arial"/>
        </w:rPr>
      </w:pPr>
      <w:r>
        <w:rPr>
          <w:rFonts w:ascii="Arial" w:hAnsi="Arial" w:cs="Arial"/>
        </w:rPr>
        <w:t>While small quantities of Class 1 ODCs may be present in standard refrigerant compressor units and chillers used in the production plant, these systems are completely sealed and any contact of these materials with the product would not be expected.  This use of Class 1 ODCs is considered incidental, and is therefore exempt from labeling requirements.</w:t>
      </w:r>
    </w:p>
    <w:p w:rsidR="00BB15E6" w:rsidRDefault="00BB15E6" w:rsidP="00BB15E6">
      <w:pPr>
        <w:pStyle w:val="Heading1"/>
      </w:pPr>
      <w:r>
        <w:t>Statement of Compliance with CONEG Legislation</w:t>
      </w:r>
    </w:p>
    <w:p w:rsidR="00BB15E6" w:rsidRDefault="00BB15E6" w:rsidP="00BB15E6">
      <w:pPr>
        <w:jc w:val="center"/>
        <w:rPr>
          <w:rFonts w:ascii="Arial" w:hAnsi="Arial" w:cs="Arial"/>
          <w:u w:val="single"/>
        </w:rPr>
      </w:pPr>
    </w:p>
    <w:p w:rsidR="00BB15E6" w:rsidRDefault="00BB15E6" w:rsidP="00BB15E6">
      <w:pPr>
        <w:rPr>
          <w:rFonts w:ascii="Arial" w:hAnsi="Arial" w:cs="Arial"/>
        </w:rPr>
      </w:pPr>
      <w:r>
        <w:rPr>
          <w:rFonts w:ascii="Arial" w:hAnsi="Arial" w:cs="Arial"/>
        </w:rPr>
        <w:t xml:space="preserve">This letter is to inform you that our raw materials suppliers have certified that the materials used to manufacture the products you purchased, do not contain any intentionally added Lead, Mercury, Hexavalent Chromium, or Cadmium.  Furthermore, neither has </w:t>
      </w:r>
      <w:r>
        <w:rPr>
          <w:rFonts w:ascii="Arial" w:hAnsi="Arial" w:cs="Arial"/>
        </w:rPr>
        <w:t xml:space="preserve">Wrap </w:t>
      </w:r>
      <w:proofErr w:type="spellStart"/>
      <w:r>
        <w:rPr>
          <w:rFonts w:ascii="Arial" w:hAnsi="Arial" w:cs="Arial"/>
        </w:rPr>
        <w:t>Tite</w:t>
      </w:r>
      <w:proofErr w:type="spellEnd"/>
      <w:r>
        <w:rPr>
          <w:rFonts w:ascii="Arial" w:hAnsi="Arial" w:cs="Arial"/>
        </w:rPr>
        <w:t xml:space="preserve"> intentionally added any of the above stated heavy metals to the product. Any trace quantities detected would be incidental and be present at less than 100 ppm.</w:t>
      </w:r>
    </w:p>
    <w:p w:rsidR="00BB15E6" w:rsidRDefault="00BB15E6" w:rsidP="00BB15E6">
      <w:pPr>
        <w:pStyle w:val="Heading1"/>
      </w:pPr>
      <w:r>
        <w:t xml:space="preserve">Statement of Compliance with </w:t>
      </w:r>
      <w:smartTag w:uri="urn:schemas-microsoft-com:office:smarttags" w:element="State">
        <w:smartTag w:uri="urn:schemas-microsoft-com:office:smarttags" w:element="place">
          <w:r>
            <w:t>California</w:t>
          </w:r>
        </w:smartTag>
      </w:smartTag>
      <w:r>
        <w:t xml:space="preserve"> Prop. 65</w:t>
      </w:r>
    </w:p>
    <w:p w:rsidR="00BB15E6" w:rsidRDefault="00BB15E6" w:rsidP="00BB15E6">
      <w:pPr>
        <w:jc w:val="center"/>
        <w:rPr>
          <w:rFonts w:ascii="Arial" w:hAnsi="Arial" w:cs="Arial"/>
          <w:u w:val="single"/>
        </w:rPr>
      </w:pPr>
    </w:p>
    <w:p w:rsidR="00BB15E6" w:rsidRDefault="00BB15E6" w:rsidP="00BB15E6">
      <w:pPr>
        <w:rPr>
          <w:rFonts w:ascii="Arial" w:hAnsi="Arial" w:cs="Arial"/>
        </w:rPr>
      </w:pPr>
      <w:r>
        <w:rPr>
          <w:rFonts w:ascii="Arial" w:hAnsi="Arial" w:cs="Arial"/>
        </w:rPr>
        <w:t xml:space="preserve">Wrap </w:t>
      </w:r>
      <w:proofErr w:type="spellStart"/>
      <w:r>
        <w:rPr>
          <w:rFonts w:ascii="Arial" w:hAnsi="Arial" w:cs="Arial"/>
        </w:rPr>
        <w:t>Tite</w:t>
      </w:r>
      <w:proofErr w:type="spellEnd"/>
      <w:r>
        <w:rPr>
          <w:rFonts w:ascii="Arial" w:hAnsi="Arial" w:cs="Arial"/>
        </w:rPr>
        <w:t xml:space="preserve"> products do not contain any natural rubber latex materials, and comply with California Prop. 65.</w:t>
      </w:r>
    </w:p>
    <w:p w:rsidR="00BB15E6" w:rsidRDefault="00BB15E6" w:rsidP="00BB15E6">
      <w:pPr>
        <w:rPr>
          <w:rFonts w:ascii="Arial" w:hAnsi="Arial" w:cs="Arial"/>
        </w:rPr>
      </w:pPr>
    </w:p>
    <w:p w:rsidR="00BB15E6" w:rsidRDefault="00BB15E6" w:rsidP="00BB15E6">
      <w:pPr>
        <w:rPr>
          <w:rFonts w:ascii="Arial" w:hAnsi="Arial" w:cs="Arial"/>
        </w:rPr>
      </w:pPr>
    </w:p>
    <w:p w:rsidR="00BB15E6" w:rsidRPr="00BB15E6" w:rsidRDefault="00BB15E6" w:rsidP="00BB15E6">
      <w:pPr>
        <w:pStyle w:val="Heading1"/>
        <w:jc w:val="right"/>
      </w:pPr>
      <w:proofErr w:type="gramStart"/>
      <w:r w:rsidRPr="00BB15E6">
        <w:t>continued</w:t>
      </w:r>
      <w:proofErr w:type="gramEnd"/>
    </w:p>
    <w:p w:rsidR="00BB15E6" w:rsidRDefault="00BB15E6" w:rsidP="00BB15E6">
      <w:pPr>
        <w:pStyle w:val="Heading1"/>
      </w:pPr>
    </w:p>
    <w:p w:rsidR="00BB15E6" w:rsidRPr="00BB15E6" w:rsidRDefault="00BB15E6" w:rsidP="00BB15E6"/>
    <w:p w:rsidR="00BB15E6" w:rsidRDefault="00BB15E6" w:rsidP="00BB15E6">
      <w:pPr>
        <w:pStyle w:val="Heading1"/>
      </w:pPr>
      <w:r>
        <w:t>Statement of Compliance with ROHS Legislation</w:t>
      </w:r>
    </w:p>
    <w:p w:rsidR="00BB15E6" w:rsidRDefault="00BB15E6" w:rsidP="00BB15E6">
      <w:pPr>
        <w:jc w:val="center"/>
        <w:rPr>
          <w:rFonts w:ascii="Arial" w:hAnsi="Arial" w:cs="Arial"/>
          <w:u w:val="single"/>
        </w:rPr>
      </w:pPr>
    </w:p>
    <w:p w:rsidR="00BB15E6" w:rsidRDefault="00BB15E6" w:rsidP="00BB15E6">
      <w:pPr>
        <w:rPr>
          <w:rFonts w:ascii="Arial" w:hAnsi="Arial" w:cs="Arial"/>
        </w:rPr>
      </w:pPr>
      <w:r>
        <w:rPr>
          <w:rFonts w:ascii="Arial" w:hAnsi="Arial" w:cs="Arial"/>
        </w:rPr>
        <w:t xml:space="preserve">This letter is to inform you that our raw materials suppliers have certified that the materials used to manufacture the products you purchased, do not contain any intentionally added Lead, Mercury, Hexavalent Chromium, Cadmium, and </w:t>
      </w:r>
      <w:proofErr w:type="spellStart"/>
      <w:r>
        <w:rPr>
          <w:rFonts w:ascii="Arial" w:hAnsi="Arial" w:cs="Arial"/>
        </w:rPr>
        <w:t>polybrominated</w:t>
      </w:r>
      <w:proofErr w:type="spellEnd"/>
      <w:r>
        <w:rPr>
          <w:rFonts w:ascii="Arial" w:hAnsi="Arial" w:cs="Arial"/>
        </w:rPr>
        <w:t xml:space="preserve"> </w:t>
      </w:r>
      <w:proofErr w:type="spellStart"/>
      <w:r>
        <w:rPr>
          <w:rFonts w:ascii="Arial" w:hAnsi="Arial" w:cs="Arial"/>
        </w:rPr>
        <w:t>diphenyl</w:t>
      </w:r>
      <w:proofErr w:type="spellEnd"/>
      <w:r>
        <w:rPr>
          <w:rFonts w:ascii="Arial" w:hAnsi="Arial" w:cs="Arial"/>
        </w:rPr>
        <w:t xml:space="preserve"> ether (PBDE) flame retardants.  Furthermore, neither has </w:t>
      </w:r>
      <w:r>
        <w:rPr>
          <w:rFonts w:ascii="Arial" w:hAnsi="Arial" w:cs="Arial"/>
        </w:rPr>
        <w:t xml:space="preserve">Wrap </w:t>
      </w:r>
      <w:proofErr w:type="spellStart"/>
      <w:r>
        <w:rPr>
          <w:rFonts w:ascii="Arial" w:hAnsi="Arial" w:cs="Arial"/>
        </w:rPr>
        <w:t>Tite</w:t>
      </w:r>
      <w:bookmarkStart w:id="0" w:name="_GoBack"/>
      <w:bookmarkEnd w:id="0"/>
      <w:proofErr w:type="spellEnd"/>
      <w:r>
        <w:rPr>
          <w:rFonts w:ascii="Arial" w:hAnsi="Arial" w:cs="Arial"/>
        </w:rPr>
        <w:t xml:space="preserve"> intentionally added any of the above stated heavy metals to the product. Any trace quantities detected would be incidental and be present at less than 100 ppm.</w:t>
      </w:r>
    </w:p>
    <w:p w:rsidR="00EE56BC" w:rsidRPr="00E76B4E" w:rsidRDefault="00EE56BC" w:rsidP="00E76B4E"/>
    <w:sectPr w:rsidR="00EE56BC" w:rsidRPr="00E76B4E" w:rsidSect="00D83F70">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251" w:rsidRDefault="007C2251" w:rsidP="00D84B04">
      <w:pPr>
        <w:spacing w:after="0" w:line="240" w:lineRule="auto"/>
      </w:pPr>
      <w:r>
        <w:separator/>
      </w:r>
    </w:p>
  </w:endnote>
  <w:endnote w:type="continuationSeparator" w:id="0">
    <w:p w:rsidR="007C2251" w:rsidRDefault="007C2251" w:rsidP="00D8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E9" w:rsidRDefault="00AB06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B04" w:rsidRDefault="00AB06E9" w:rsidP="00AB06E9">
    <w:pPr>
      <w:spacing w:after="0" w:line="240" w:lineRule="auto"/>
      <w:ind w:firstLine="720"/>
      <w:rPr>
        <w:b/>
      </w:rPr>
    </w:pPr>
    <w:r>
      <w:rPr>
        <w:b/>
      </w:rPr>
      <w:t xml:space="preserve">                        </w:t>
    </w:r>
    <w:r>
      <w:rPr>
        <w:b/>
        <w:noProof/>
      </w:rPr>
      <w:drawing>
        <wp:inline distT="0" distB="0" distL="0" distR="0">
          <wp:extent cx="45720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wofShield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0" cy="457200"/>
                  </a:xfrm>
                  <a:prstGeom prst="rect">
                    <a:avLst/>
                  </a:prstGeom>
                </pic:spPr>
              </pic:pic>
            </a:graphicData>
          </a:graphic>
        </wp:inline>
      </w:drawing>
    </w:r>
  </w:p>
  <w:p w:rsidR="00AB06E9" w:rsidRDefault="00AB06E9" w:rsidP="00AB06E9">
    <w:pPr>
      <w:spacing w:after="0" w:line="240" w:lineRule="auto"/>
      <w:ind w:firstLine="720"/>
      <w:rPr>
        <w:b/>
      </w:rPr>
    </w:pPr>
  </w:p>
  <w:p w:rsidR="00D84B04" w:rsidRDefault="00D84B04" w:rsidP="00D84B04">
    <w:pPr>
      <w:spacing w:after="0" w:line="240" w:lineRule="auto"/>
      <w:rPr>
        <w:b/>
      </w:rPr>
    </w:pPr>
    <w:r w:rsidRPr="00AF14EC">
      <w:rPr>
        <w:b/>
        <w:noProof/>
      </w:rPr>
      <mc:AlternateContent>
        <mc:Choice Requires="wps">
          <w:drawing>
            <wp:anchor distT="0" distB="0" distL="114300" distR="114300" simplePos="0" relativeHeight="251665408" behindDoc="0" locked="0" layoutInCell="1" allowOverlap="1" wp14:anchorId="730D5E02" wp14:editId="62DC73D4">
              <wp:simplePos x="0" y="0"/>
              <wp:positionH relativeFrom="column">
                <wp:posOffset>-419100</wp:posOffset>
              </wp:positionH>
              <wp:positionV relativeFrom="paragraph">
                <wp:posOffset>-55880</wp:posOffset>
              </wp:positionV>
              <wp:extent cx="7781925" cy="0"/>
              <wp:effectExtent l="38100" t="38100" r="66675" b="95250"/>
              <wp:wrapNone/>
              <wp:docPr id="3" name="Straight Connector 3"/>
              <wp:cNvGraphicFramePr/>
              <a:graphic xmlns:a="http://schemas.openxmlformats.org/drawingml/2006/main">
                <a:graphicData uri="http://schemas.microsoft.com/office/word/2010/wordprocessingShape">
                  <wps:wsp>
                    <wps:cNvCnPr/>
                    <wps:spPr>
                      <a:xfrm>
                        <a:off x="0" y="0"/>
                        <a:ext cx="7781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C90D18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pt,-4.4pt" to="579.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jSuQEAALcDAAAOAAAAZHJzL2Uyb0RvYy54bWysU8tu2zAQvBfIPxC815IctEkFyzk4SC9F&#10;azTpBzDU0iLKF5asJf99l7StBGmRQ5ALxSVnZneWq9XNZA3bA0btXcebRc0ZOOl77XYd//Vw9/Ga&#10;s5iE64XxDjp+gMhv1hcfVmNoYekHb3pARiIutmPo+JBSaKsqygGsiAsfwNGl8mhFohB3VY9iJHVr&#10;qmVdf65Gj31ALyFGOr09XvJ10VcKZPqhVITETMeptlRWLOtjXqv1SrQ7FGHQ8lSGeEMVVmhHSWep&#10;W5EE+4P6HymrJfroVVpIbyuvlJZQPJCbpn7h5n4QAYoXak4Mc5vi+8nK7/stMt13/JIzJyw90X1C&#10;oXdDYhvvHDXQI7vMfRpDbAm+cVs8RTFsMZueFNr8JTtsKr09zL2FKTFJh1dX182X5SfO5PmueiIG&#10;jOkreMvypuNGu2xbtGL/LSZKRtAzhIJcyDF12aWDgQw27icoskLJloVdhgg2Btle0PP3v5tsg7QK&#10;MlOUNmYm1a+TTthMgzJYM7F5nTijS0bv0ky02nn8HzlN51LVEX92ffSabT/6/lAeorSDpqM4O01y&#10;Hr/ncaE//W/rvwAAAP//AwBQSwMEFAAGAAgAAAAhAFD7I/LdAAAACgEAAA8AAABkcnMvZG93bnJl&#10;di54bWxMj0FPwzAMhe9I/IfISFzQlg6ppStNJ4TggLQLA3HOGi+taJyqydbw7/HEgd1sv6fn79Wb&#10;5AZxwin0nhSslhkIpNabnqyCz4/XRQkiRE1GD55QwQ8G2DTXV7WujJ/pHU+7aAWHUKi0gi7GsZIy&#10;tB06HZZ+RGLt4CenI6+TlWbSM4e7Qd5nWSGd7ok/dHrE5w7b793RKWiTTHfdi7GzfXgzWx3KL5lv&#10;lbq9SU+PICKm+G+GMz6jQ8NMe38kE8SgYFEU3CXyUHKFs2GVr3MQ+7+LbGp5WaH5BQAA//8DAFBL&#10;AQItABQABgAIAAAAIQC2gziS/gAAAOEBAAATAAAAAAAAAAAAAAAAAAAAAABbQ29udGVudF9UeXBl&#10;c10ueG1sUEsBAi0AFAAGAAgAAAAhADj9If/WAAAAlAEAAAsAAAAAAAAAAAAAAAAALwEAAF9yZWxz&#10;Ly5yZWxzUEsBAi0AFAAGAAgAAAAhAHS7+NK5AQAAtwMAAA4AAAAAAAAAAAAAAAAALgIAAGRycy9l&#10;Mm9Eb2MueG1sUEsBAi0AFAAGAAgAAAAhAFD7I/LdAAAACgEAAA8AAAAAAAAAAAAAAAAAEwQAAGRy&#10;cy9kb3ducmV2LnhtbFBLBQYAAAAABAAEAPMAAAAdBQAAAAA=&#10;" strokecolor="black [3200]" strokeweight="2pt">
              <v:shadow on="t" color="black" opacity="24903f" origin=",.5" offset="0,.55556mm"/>
            </v:line>
          </w:pict>
        </mc:Fallback>
      </mc:AlternateContent>
    </w:r>
    <w:r>
      <w:rPr>
        <w:b/>
      </w:rPr>
      <w:t>Manufacturing Plant:</w:t>
    </w:r>
    <w:r>
      <w:rPr>
        <w:b/>
      </w:rPr>
      <w:tab/>
      <w:t xml:space="preserve">     </w:t>
    </w:r>
    <w:r>
      <w:rPr>
        <w:b/>
      </w:rPr>
      <w:tab/>
      <w:t xml:space="preserve">                               Corporate Headquarters</w:t>
    </w:r>
    <w:r>
      <w:rPr>
        <w:b/>
      </w:rPr>
      <w:tab/>
      <w:t xml:space="preserve">                             Southern &amp; Central </w:t>
    </w:r>
  </w:p>
  <w:p w:rsidR="00D84B04" w:rsidRDefault="00D84B04" w:rsidP="00D84B04">
    <w:pPr>
      <w:spacing w:after="0" w:line="240" w:lineRule="auto"/>
      <w:rPr>
        <w:b/>
      </w:rPr>
    </w:pPr>
    <w:r>
      <w:rPr>
        <w:b/>
      </w:rPr>
      <w:tab/>
    </w:r>
    <w:r>
      <w:rPr>
        <w:b/>
      </w:rPr>
      <w:tab/>
    </w:r>
    <w:r>
      <w:rPr>
        <w:b/>
      </w:rPr>
      <w:tab/>
    </w:r>
    <w:r>
      <w:rPr>
        <w:b/>
      </w:rPr>
      <w:tab/>
    </w:r>
    <w:r>
      <w:rPr>
        <w:b/>
      </w:rPr>
      <w:tab/>
    </w:r>
    <w:r>
      <w:rPr>
        <w:b/>
      </w:rPr>
      <w:tab/>
      <w:t xml:space="preserve">        &amp; Manufacturing:</w:t>
    </w:r>
    <w:r>
      <w:rPr>
        <w:b/>
      </w:rPr>
      <w:tab/>
      <w:t xml:space="preserve">                                            America’s Location:</w:t>
    </w:r>
  </w:p>
  <w:p w:rsidR="00D84B04" w:rsidRDefault="00D84B04" w:rsidP="00D84B04">
    <w:pPr>
      <w:spacing w:after="0" w:line="240" w:lineRule="auto"/>
    </w:pPr>
    <w:r>
      <w:t>6075 Cochran Road</w:t>
    </w:r>
    <w:r>
      <w:tab/>
    </w:r>
    <w:r>
      <w:tab/>
      <w:t xml:space="preserve">       </w:t>
    </w:r>
    <w:r>
      <w:tab/>
      <w:t xml:space="preserve">                     6200 Cochran Road</w:t>
    </w:r>
    <w:r>
      <w:tab/>
    </w:r>
    <w:r>
      <w:tab/>
      <w:t xml:space="preserve">                              500 Shotgun Road</w:t>
    </w:r>
  </w:p>
  <w:p w:rsidR="00D84B04" w:rsidRDefault="00D84B04" w:rsidP="00D84B04">
    <w:pPr>
      <w:spacing w:after="0" w:line="240" w:lineRule="auto"/>
    </w:pPr>
    <w:r>
      <w:t xml:space="preserve">  Solon, OH 44139                                                                Solon, OH 44139                                                  Sunrise, FL 33326</w:t>
    </w:r>
  </w:p>
  <w:p w:rsidR="00D84B04" w:rsidRDefault="00D84B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E9" w:rsidRDefault="00AB06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251" w:rsidRDefault="007C2251" w:rsidP="00D84B04">
      <w:pPr>
        <w:spacing w:after="0" w:line="240" w:lineRule="auto"/>
      </w:pPr>
      <w:r>
        <w:separator/>
      </w:r>
    </w:p>
  </w:footnote>
  <w:footnote w:type="continuationSeparator" w:id="0">
    <w:p w:rsidR="007C2251" w:rsidRDefault="007C2251" w:rsidP="00D84B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E9" w:rsidRDefault="00AB06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B04" w:rsidRDefault="00D84B04" w:rsidP="00D84B04">
    <w:pPr>
      <w:jc w:val="center"/>
    </w:pPr>
    <w:r>
      <w:rPr>
        <w:noProof/>
      </w:rPr>
      <mc:AlternateContent>
        <mc:Choice Requires="wps">
          <w:drawing>
            <wp:anchor distT="0" distB="0" distL="114300" distR="114300" simplePos="0" relativeHeight="251657216" behindDoc="0" locked="0" layoutInCell="1" allowOverlap="1" wp14:anchorId="6EB37445" wp14:editId="75807040">
              <wp:simplePos x="0" y="0"/>
              <wp:positionH relativeFrom="column">
                <wp:posOffset>-457201</wp:posOffset>
              </wp:positionH>
              <wp:positionV relativeFrom="paragraph">
                <wp:posOffset>1171575</wp:posOffset>
              </wp:positionV>
              <wp:extent cx="7781925" cy="0"/>
              <wp:effectExtent l="38100" t="38100" r="66675" b="95250"/>
              <wp:wrapNone/>
              <wp:docPr id="2" name="Straight Connector 2"/>
              <wp:cNvGraphicFramePr/>
              <a:graphic xmlns:a="http://schemas.openxmlformats.org/drawingml/2006/main">
                <a:graphicData uri="http://schemas.microsoft.com/office/word/2010/wordprocessingShape">
                  <wps:wsp>
                    <wps:cNvCnPr/>
                    <wps:spPr>
                      <a:xfrm>
                        <a:off x="0" y="0"/>
                        <a:ext cx="77819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6724A36"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6pt,92.25pt" to="576.7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jTuAEAALcDAAAOAAAAZHJzL2Uyb0RvYy54bWysU8tu2zAQvBfIPxC813oAbVLBcg4OmkvR&#10;Gk3zAQy1tIjyhSVryX/fJW0rRVLkUPRCccmZ2Z3lan07W8MOgFF71/NmVXMGTvpBu33PH398fn/D&#10;WUzCDcJ4Bz0/QuS3m6t36yl00PrRmwGQkYiL3RR6PqYUuqqKcgQr4soHcHSpPFqRKMR9NaCYSN2a&#10;qq3rj9XkcQjoJcRIp3enS74p+kqBTN+UipCY6TnVlsqKZX3Ka7VZi26PIoxanssQ/1CFFdpR0kXq&#10;TiTBfqF+JWW1RB+9SivpbeWV0hKKB3LT1C/cPIwiQPFCzYlhaVP8f7Ly62GHTA89bzlzwtITPSQU&#10;ej8mtvXOUQM9sjb3aQqxI/jW7fAcxbDDbHpWaPOX7LC59Pa49BbmxCQdXl/fNJ/aD5zJy131TAwY&#10;0z14y/Km50a7bFt04vAlJkpG0AuEglzIKXXZpaOBDDbuOyiyQsnawi5DBFuD7CDo+YefTbZBWgWZ&#10;KUobs5Dqt0lnbKZBGayF2LxNXNAlo3dpIVrtPP6NnOZLqeqEv7g+ec22n/xwLA9R2kHTUZydJzmP&#10;359xoT//b5vfAAAA//8DAFBLAwQUAAYACAAAACEAuWWY/t4AAAAMAQAADwAAAGRycy9kb3ducmV2&#10;LnhtbEyPQUvDQBCF74L/YRnBi7SbVmNDzKaI6EHoxSo9T7PTTTC7G7LbZv33TkGwt5l5jzffq9bJ&#10;9uJEY+i8U7CYZyDINV53zij4+nybFSBCRKex944U/FCAdX19VWGp/eQ+6LSNRnCICyUqaGMcSilD&#10;05LFMPcDOdYOfrQYeR2N1CNOHG57ucyyR2mxc/yhxYFeWmq+t0eroEky3bWv2kxm9a43GIqdzDdK&#10;3d6k5ycQkVL8N8MZn9GhZqa9PzodRK9gtlpyl8hC8ZCDODsW+T1P+7+TrCt5WaL+BQAA//8DAFBL&#10;AQItABQABgAIAAAAIQC2gziS/gAAAOEBAAATAAAAAAAAAAAAAAAAAAAAAABbQ29udGVudF9UeXBl&#10;c10ueG1sUEsBAi0AFAAGAAgAAAAhADj9If/WAAAAlAEAAAsAAAAAAAAAAAAAAAAALwEAAF9yZWxz&#10;Ly5yZWxzUEsBAi0AFAAGAAgAAAAhANtO6NO4AQAAtwMAAA4AAAAAAAAAAAAAAAAALgIAAGRycy9l&#10;Mm9Eb2MueG1sUEsBAi0AFAAGAAgAAAAhALllmP7eAAAADAEAAA8AAAAAAAAAAAAAAAAAEgQAAGRy&#10;cy9kb3ducmV2LnhtbFBLBQYAAAAABAAEAPMAAAAdBQAAAAA=&#10;" strokecolor="black [3200]" strokeweight="2pt">
              <v:shadow on="t" color="black" opacity="24903f" origin=",.5" offset="0,.55556mm"/>
            </v:line>
          </w:pict>
        </mc:Fallback>
      </mc:AlternateContent>
    </w:r>
    <w:r>
      <w:rPr>
        <w:noProof/>
      </w:rPr>
      <w:drawing>
        <wp:inline distT="0" distB="0" distL="0" distR="0" wp14:anchorId="5B5F4ABF" wp14:editId="71C37932">
          <wp:extent cx="2686050" cy="79175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_tite_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6050" cy="791753"/>
                  </a:xfrm>
                  <a:prstGeom prst="rect">
                    <a:avLst/>
                  </a:prstGeom>
                </pic:spPr>
              </pic:pic>
            </a:graphicData>
          </a:graphic>
        </wp:inline>
      </w:drawing>
    </w:r>
  </w:p>
  <w:p w:rsidR="00D84B04" w:rsidRDefault="00D84B04" w:rsidP="00D84B04">
    <w:pPr>
      <w:jc w:val="center"/>
    </w:pPr>
    <w:r w:rsidRPr="00AF14EC">
      <w:rPr>
        <w:b/>
      </w:rPr>
      <w:t>Phone:</w:t>
    </w:r>
    <w:r>
      <w:t xml:space="preserve"> 440.349.5400</w:t>
    </w:r>
    <w:r>
      <w:tab/>
    </w:r>
    <w:r w:rsidRPr="00AF14EC">
      <w:rPr>
        <w:b/>
      </w:rPr>
      <w:t>Fax:</w:t>
    </w:r>
    <w:r>
      <w:t xml:space="preserve"> 440.349.5432</w:t>
    </w:r>
    <w:r>
      <w:tab/>
    </w:r>
    <w:r w:rsidRPr="00AF14EC">
      <w:rPr>
        <w:b/>
      </w:rPr>
      <w:t>Website:</w:t>
    </w:r>
    <w:r>
      <w:t xml:space="preserve"> </w:t>
    </w:r>
    <w:hyperlink r:id="rId2" w:history="1">
      <w:r w:rsidRPr="002227A4">
        <w:rPr>
          <w:rStyle w:val="Hyperlink"/>
        </w:rPr>
        <w:t>www.wraptite.com</w:t>
      </w:r>
    </w:hyperlink>
    <w:r>
      <w:tab/>
    </w:r>
    <w:r w:rsidRPr="00AF14EC">
      <w:rPr>
        <w:b/>
      </w:rPr>
      <w:t>Email:</w:t>
    </w:r>
    <w:r>
      <w:t xml:space="preserve"> </w:t>
    </w:r>
    <w:hyperlink r:id="rId3" w:history="1">
      <w:r w:rsidRPr="002227A4">
        <w:rPr>
          <w:rStyle w:val="Hyperlink"/>
        </w:rPr>
        <w:t>info@wraptite.com</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E9" w:rsidRDefault="00AB06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54B81"/>
    <w:multiLevelType w:val="hybridMultilevel"/>
    <w:tmpl w:val="115A0F40"/>
    <w:lvl w:ilvl="0" w:tplc="6E8EC63A">
      <w:start w:val="2013"/>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EC"/>
    <w:rsid w:val="001A4955"/>
    <w:rsid w:val="002D0555"/>
    <w:rsid w:val="00734AB6"/>
    <w:rsid w:val="007C2251"/>
    <w:rsid w:val="00A001B5"/>
    <w:rsid w:val="00AB06E9"/>
    <w:rsid w:val="00AF14EC"/>
    <w:rsid w:val="00AF6DC8"/>
    <w:rsid w:val="00B5415B"/>
    <w:rsid w:val="00BB15E6"/>
    <w:rsid w:val="00C77E03"/>
    <w:rsid w:val="00D83F70"/>
    <w:rsid w:val="00D84B04"/>
    <w:rsid w:val="00E76B4E"/>
    <w:rsid w:val="00EE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5:docId w15:val="{607B97C1-77F5-4F11-8D67-A471E18B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B15E6"/>
    <w:pPr>
      <w:keepNext/>
      <w:spacing w:after="0" w:line="240" w:lineRule="auto"/>
      <w:jc w:val="center"/>
      <w:outlineLvl w:val="0"/>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4EC"/>
    <w:rPr>
      <w:rFonts w:ascii="Tahoma" w:hAnsi="Tahoma" w:cs="Tahoma"/>
      <w:sz w:val="16"/>
      <w:szCs w:val="16"/>
    </w:rPr>
  </w:style>
  <w:style w:type="character" w:styleId="Hyperlink">
    <w:name w:val="Hyperlink"/>
    <w:basedOn w:val="DefaultParagraphFont"/>
    <w:uiPriority w:val="99"/>
    <w:unhideWhenUsed/>
    <w:rsid w:val="00AF14EC"/>
    <w:rPr>
      <w:color w:val="0000FF" w:themeColor="hyperlink"/>
      <w:u w:val="single"/>
    </w:rPr>
  </w:style>
  <w:style w:type="paragraph" w:styleId="Header">
    <w:name w:val="header"/>
    <w:basedOn w:val="Normal"/>
    <w:link w:val="HeaderChar"/>
    <w:uiPriority w:val="99"/>
    <w:unhideWhenUsed/>
    <w:rsid w:val="00D84B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B04"/>
  </w:style>
  <w:style w:type="paragraph" w:styleId="Footer">
    <w:name w:val="footer"/>
    <w:basedOn w:val="Normal"/>
    <w:link w:val="FooterChar"/>
    <w:uiPriority w:val="99"/>
    <w:unhideWhenUsed/>
    <w:rsid w:val="00D84B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B04"/>
  </w:style>
  <w:style w:type="paragraph" w:styleId="ListParagraph">
    <w:name w:val="List Paragraph"/>
    <w:basedOn w:val="Normal"/>
    <w:uiPriority w:val="34"/>
    <w:qFormat/>
    <w:rsid w:val="00EE56BC"/>
    <w:pPr>
      <w:spacing w:after="0" w:line="240" w:lineRule="auto"/>
      <w:ind w:left="720"/>
    </w:pPr>
    <w:rPr>
      <w:rFonts w:ascii="Calibri" w:hAnsi="Calibri" w:cs="Times New Roman"/>
    </w:rPr>
  </w:style>
  <w:style w:type="character" w:customStyle="1" w:styleId="Heading1Char">
    <w:name w:val="Heading 1 Char"/>
    <w:basedOn w:val="DefaultParagraphFont"/>
    <w:link w:val="Heading1"/>
    <w:rsid w:val="00BB15E6"/>
    <w:rPr>
      <w:rFonts w:ascii="Arial" w:eastAsia="Times New Roman" w:hAnsi="Arial" w:cs="Arial"/>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46297">
      <w:bodyDiv w:val="1"/>
      <w:marLeft w:val="0"/>
      <w:marRight w:val="0"/>
      <w:marTop w:val="0"/>
      <w:marBottom w:val="0"/>
      <w:divBdr>
        <w:top w:val="none" w:sz="0" w:space="0" w:color="auto"/>
        <w:left w:val="none" w:sz="0" w:space="0" w:color="auto"/>
        <w:bottom w:val="none" w:sz="0" w:space="0" w:color="auto"/>
        <w:right w:val="none" w:sz="0" w:space="0" w:color="auto"/>
      </w:divBdr>
    </w:div>
    <w:div w:id="553852123">
      <w:bodyDiv w:val="1"/>
      <w:marLeft w:val="0"/>
      <w:marRight w:val="0"/>
      <w:marTop w:val="0"/>
      <w:marBottom w:val="0"/>
      <w:divBdr>
        <w:top w:val="none" w:sz="0" w:space="0" w:color="auto"/>
        <w:left w:val="none" w:sz="0" w:space="0" w:color="auto"/>
        <w:bottom w:val="none" w:sz="0" w:space="0" w:color="auto"/>
        <w:right w:val="none" w:sz="0" w:space="0" w:color="auto"/>
      </w:divBdr>
    </w:div>
    <w:div w:id="772558585">
      <w:bodyDiv w:val="1"/>
      <w:marLeft w:val="0"/>
      <w:marRight w:val="0"/>
      <w:marTop w:val="0"/>
      <w:marBottom w:val="0"/>
      <w:divBdr>
        <w:top w:val="none" w:sz="0" w:space="0" w:color="auto"/>
        <w:left w:val="none" w:sz="0" w:space="0" w:color="auto"/>
        <w:bottom w:val="none" w:sz="0" w:space="0" w:color="auto"/>
        <w:right w:val="none" w:sz="0" w:space="0" w:color="auto"/>
      </w:divBdr>
    </w:div>
    <w:div w:id="825244955">
      <w:bodyDiv w:val="1"/>
      <w:marLeft w:val="0"/>
      <w:marRight w:val="0"/>
      <w:marTop w:val="0"/>
      <w:marBottom w:val="0"/>
      <w:divBdr>
        <w:top w:val="none" w:sz="0" w:space="0" w:color="auto"/>
        <w:left w:val="none" w:sz="0" w:space="0" w:color="auto"/>
        <w:bottom w:val="none" w:sz="0" w:space="0" w:color="auto"/>
        <w:right w:val="none" w:sz="0" w:space="0" w:color="auto"/>
      </w:divBdr>
    </w:div>
    <w:div w:id="830371187">
      <w:bodyDiv w:val="1"/>
      <w:marLeft w:val="0"/>
      <w:marRight w:val="0"/>
      <w:marTop w:val="0"/>
      <w:marBottom w:val="0"/>
      <w:divBdr>
        <w:top w:val="none" w:sz="0" w:space="0" w:color="auto"/>
        <w:left w:val="none" w:sz="0" w:space="0" w:color="auto"/>
        <w:bottom w:val="none" w:sz="0" w:space="0" w:color="auto"/>
        <w:right w:val="none" w:sz="0" w:space="0" w:color="auto"/>
      </w:divBdr>
    </w:div>
    <w:div w:id="974062360">
      <w:bodyDiv w:val="1"/>
      <w:marLeft w:val="0"/>
      <w:marRight w:val="0"/>
      <w:marTop w:val="0"/>
      <w:marBottom w:val="0"/>
      <w:divBdr>
        <w:top w:val="none" w:sz="0" w:space="0" w:color="auto"/>
        <w:left w:val="none" w:sz="0" w:space="0" w:color="auto"/>
        <w:bottom w:val="none" w:sz="0" w:space="0" w:color="auto"/>
        <w:right w:val="none" w:sz="0" w:space="0" w:color="auto"/>
      </w:divBdr>
    </w:div>
    <w:div w:id="1236086343">
      <w:bodyDiv w:val="1"/>
      <w:marLeft w:val="0"/>
      <w:marRight w:val="0"/>
      <w:marTop w:val="0"/>
      <w:marBottom w:val="0"/>
      <w:divBdr>
        <w:top w:val="none" w:sz="0" w:space="0" w:color="auto"/>
        <w:left w:val="none" w:sz="0" w:space="0" w:color="auto"/>
        <w:bottom w:val="none" w:sz="0" w:space="0" w:color="auto"/>
        <w:right w:val="none" w:sz="0" w:space="0" w:color="auto"/>
      </w:divBdr>
    </w:div>
    <w:div w:id="20024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mailto:info@wraptite.com" TargetMode="External"/><Relationship Id="rId2" Type="http://schemas.openxmlformats.org/officeDocument/2006/relationships/hyperlink" Target="http://www.wraptit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A1CA7-DD04-4DDB-B111-ADACAF3E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Stokes</dc:creator>
  <cp:lastModifiedBy>Jaci Schill</cp:lastModifiedBy>
  <cp:revision>2</cp:revision>
  <cp:lastPrinted>2015-03-05T14:59:00Z</cp:lastPrinted>
  <dcterms:created xsi:type="dcterms:W3CDTF">2015-03-05T15:00:00Z</dcterms:created>
  <dcterms:modified xsi:type="dcterms:W3CDTF">2015-03-05T15:00:00Z</dcterms:modified>
</cp:coreProperties>
</file>